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F333" w14:textId="77777777" w:rsidR="0029228F" w:rsidRDefault="0029228F" w:rsidP="0029228F">
      <w:pPr>
        <w:pStyle w:val="ConsPlusNormal"/>
        <w:jc w:val="right"/>
        <w:outlineLvl w:val="1"/>
      </w:pPr>
      <w:r>
        <w:t>Форма 3</w:t>
      </w:r>
    </w:p>
    <w:p w14:paraId="1CC8A8D2" w14:textId="77777777" w:rsidR="0029228F" w:rsidRDefault="0029228F" w:rsidP="0029228F">
      <w:pPr>
        <w:pStyle w:val="ConsPlusNormal"/>
        <w:ind w:firstLine="540"/>
        <w:jc w:val="both"/>
      </w:pPr>
    </w:p>
    <w:p w14:paraId="59014A18" w14:textId="10044D3C" w:rsidR="0029228F" w:rsidRPr="0029228F" w:rsidRDefault="0029228F" w:rsidP="002922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  <w:r w:rsidRPr="0029228F">
        <w:rPr>
          <w:rFonts w:ascii="Times New Roman" w:hAnsi="Times New Roman" w:cs="Times New Roman"/>
          <w:sz w:val="24"/>
          <w:szCs w:val="24"/>
        </w:rPr>
        <w:t xml:space="preserve">Информация о тарифах </w:t>
      </w:r>
      <w:r w:rsidRPr="0029228F">
        <w:rPr>
          <w:rFonts w:ascii="Times New Roman" w:hAnsi="Times New Roman" w:cs="Times New Roman"/>
          <w:sz w:val="24"/>
          <w:szCs w:val="24"/>
        </w:rPr>
        <w:t>«ООО Газпром газораспределение Грозный»</w:t>
      </w:r>
      <w:r w:rsidRPr="0029228F">
        <w:rPr>
          <w:rFonts w:ascii="Times New Roman" w:hAnsi="Times New Roman" w:cs="Times New Roman"/>
          <w:sz w:val="24"/>
          <w:szCs w:val="24"/>
        </w:rPr>
        <w:t xml:space="preserve"> на услуги</w:t>
      </w:r>
    </w:p>
    <w:p w14:paraId="6C31292E" w14:textId="731E9048" w:rsidR="0029228F" w:rsidRPr="0029228F" w:rsidRDefault="0029228F" w:rsidP="0029228F">
      <w:pPr>
        <w:pStyle w:val="ConsPlusNonformat"/>
        <w:jc w:val="center"/>
        <w:rPr>
          <w:rFonts w:ascii="Times New Roman" w:hAnsi="Times New Roman" w:cs="Times New Roman"/>
        </w:rPr>
      </w:pPr>
      <w:r w:rsidRPr="0029228F">
        <w:rPr>
          <w:rFonts w:ascii="Times New Roman" w:hAnsi="Times New Roman" w:cs="Times New Roman"/>
        </w:rPr>
        <w:t>(наименование субъекта</w:t>
      </w:r>
      <w:r w:rsidRPr="0029228F">
        <w:rPr>
          <w:rFonts w:ascii="Times New Roman" w:hAnsi="Times New Roman" w:cs="Times New Roman"/>
        </w:rPr>
        <w:t xml:space="preserve"> </w:t>
      </w:r>
      <w:r w:rsidRPr="0029228F">
        <w:rPr>
          <w:rFonts w:ascii="Times New Roman" w:hAnsi="Times New Roman" w:cs="Times New Roman"/>
        </w:rPr>
        <w:t>естественной монополии)</w:t>
      </w:r>
    </w:p>
    <w:p w14:paraId="3505BADB" w14:textId="77777777" w:rsidR="0029228F" w:rsidRPr="0029228F" w:rsidRDefault="0029228F" w:rsidP="002922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28F">
        <w:rPr>
          <w:rFonts w:ascii="Times New Roman" w:hAnsi="Times New Roman" w:cs="Times New Roman"/>
          <w:sz w:val="24"/>
          <w:szCs w:val="24"/>
        </w:rPr>
        <w:t>по транспортировке газа по газораспределительным сетям на территории</w:t>
      </w:r>
    </w:p>
    <w:p w14:paraId="37DE21D3" w14:textId="21428566" w:rsidR="0029228F" w:rsidRPr="0029228F" w:rsidRDefault="0029228F" w:rsidP="002922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28F">
        <w:rPr>
          <w:rFonts w:ascii="Times New Roman" w:hAnsi="Times New Roman" w:cs="Times New Roman"/>
          <w:sz w:val="24"/>
          <w:szCs w:val="24"/>
        </w:rPr>
        <w:t>Чеченской Республике</w:t>
      </w:r>
    </w:p>
    <w:p w14:paraId="5FC47351" w14:textId="3CBBBE72" w:rsidR="0029228F" w:rsidRPr="0029228F" w:rsidRDefault="0029228F" w:rsidP="0029228F">
      <w:pPr>
        <w:pStyle w:val="ConsPlusNonformat"/>
        <w:jc w:val="center"/>
        <w:rPr>
          <w:rFonts w:ascii="Times New Roman" w:hAnsi="Times New Roman" w:cs="Times New Roman"/>
        </w:rPr>
      </w:pPr>
      <w:r w:rsidRPr="0029228F">
        <w:rPr>
          <w:rFonts w:ascii="Times New Roman" w:hAnsi="Times New Roman" w:cs="Times New Roman"/>
        </w:rPr>
        <w:t>(наименование субъекта Российской Федерации)</w:t>
      </w:r>
    </w:p>
    <w:p w14:paraId="0E88D833" w14:textId="77777777" w:rsidR="0029228F" w:rsidRPr="0029228F" w:rsidRDefault="0029228F" w:rsidP="002922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28F">
        <w:rPr>
          <w:rFonts w:ascii="Times New Roman" w:hAnsi="Times New Roman" w:cs="Times New Roman"/>
          <w:sz w:val="24"/>
          <w:szCs w:val="24"/>
        </w:rPr>
        <w:t>в _______________________________________________________</w:t>
      </w:r>
    </w:p>
    <w:p w14:paraId="32DAD3FA" w14:textId="769219E8" w:rsidR="0029228F" w:rsidRPr="0029228F" w:rsidRDefault="0029228F" w:rsidP="0029228F">
      <w:pPr>
        <w:pStyle w:val="ConsPlusNonformat"/>
        <w:jc w:val="center"/>
        <w:rPr>
          <w:rFonts w:ascii="Times New Roman" w:hAnsi="Times New Roman" w:cs="Times New Roman"/>
        </w:rPr>
      </w:pPr>
      <w:r w:rsidRPr="0029228F">
        <w:rPr>
          <w:rFonts w:ascii="Times New Roman" w:hAnsi="Times New Roman" w:cs="Times New Roman"/>
        </w:rPr>
        <w:t>(наименование зоны обслуживания/обособленной системы)</w:t>
      </w:r>
    </w:p>
    <w:p w14:paraId="1002E12F" w14:textId="77777777" w:rsidR="0029228F" w:rsidRPr="0029228F" w:rsidRDefault="0029228F" w:rsidP="0029228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423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701"/>
        <w:gridCol w:w="1701"/>
        <w:gridCol w:w="1701"/>
        <w:gridCol w:w="1701"/>
        <w:gridCol w:w="1701"/>
        <w:gridCol w:w="1701"/>
        <w:gridCol w:w="1417"/>
        <w:gridCol w:w="1701"/>
      </w:tblGrid>
      <w:tr w:rsidR="0034782C" w:rsidRPr="0029228F" w14:paraId="26951D13" w14:textId="77777777" w:rsidTr="0034782C">
        <w:tc>
          <w:tcPr>
            <w:tcW w:w="12536" w:type="dxa"/>
            <w:gridSpan w:val="8"/>
          </w:tcPr>
          <w:p w14:paraId="598586DD" w14:textId="77777777" w:rsidR="0029228F" w:rsidRPr="0029228F" w:rsidRDefault="0029228F" w:rsidP="00DD5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8F">
              <w:rPr>
                <w:rFonts w:ascii="Times New Roman" w:hAnsi="Times New Roman" w:cs="Times New Roman"/>
                <w:sz w:val="24"/>
                <w:szCs w:val="24"/>
              </w:rPr>
              <w:t>Реквизиты приказа федерального органа исполнительной власти в области регулирования тарифов об установлении тарифа по газораспределительным сетям</w:t>
            </w:r>
          </w:p>
        </w:tc>
        <w:tc>
          <w:tcPr>
            <w:tcW w:w="1701" w:type="dxa"/>
          </w:tcPr>
          <w:p w14:paraId="7293AE5D" w14:textId="3058AAE9" w:rsidR="0029228F" w:rsidRPr="0029228F" w:rsidRDefault="0029228F" w:rsidP="00DD5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8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782C" w:rsidRPr="0034782C">
              <w:rPr>
                <w:rFonts w:ascii="Times New Roman" w:hAnsi="Times New Roman" w:cs="Times New Roman"/>
                <w:sz w:val="24"/>
                <w:szCs w:val="24"/>
              </w:rPr>
              <w:t>16.11.2022 № 828/22</w:t>
            </w:r>
          </w:p>
        </w:tc>
      </w:tr>
      <w:tr w:rsidR="0034782C" w:rsidRPr="0029228F" w14:paraId="3FD2596A" w14:textId="77777777" w:rsidTr="0034782C">
        <w:tc>
          <w:tcPr>
            <w:tcW w:w="12536" w:type="dxa"/>
            <w:gridSpan w:val="8"/>
          </w:tcPr>
          <w:p w14:paraId="41891BF9" w14:textId="77777777" w:rsidR="0034782C" w:rsidRPr="0029228F" w:rsidRDefault="0034782C" w:rsidP="00DD5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8F">
              <w:rPr>
                <w:rFonts w:ascii="Times New Roman" w:hAnsi="Times New Roman" w:cs="Times New Roman"/>
                <w:sz w:val="24"/>
                <w:szCs w:val="24"/>
              </w:rPr>
              <w:t>Тарифы на услуги по транспортировке газа по газораспределительным сетям (руб./1000 м</w:t>
            </w:r>
            <w:r w:rsidRPr="002922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9228F">
              <w:rPr>
                <w:rFonts w:ascii="Times New Roman" w:hAnsi="Times New Roman" w:cs="Times New Roman"/>
                <w:sz w:val="24"/>
                <w:szCs w:val="24"/>
              </w:rPr>
              <w:t>) по группам потребителей с объемом потребления газа (млн. м</w:t>
            </w:r>
            <w:r w:rsidRPr="002922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9228F">
              <w:rPr>
                <w:rFonts w:ascii="Times New Roman" w:hAnsi="Times New Roman" w:cs="Times New Roman"/>
                <w:sz w:val="24"/>
                <w:szCs w:val="24"/>
              </w:rPr>
              <w:t>/год)</w:t>
            </w:r>
          </w:p>
        </w:tc>
        <w:tc>
          <w:tcPr>
            <w:tcW w:w="1701" w:type="dxa"/>
            <w:vMerge w:val="restart"/>
          </w:tcPr>
          <w:p w14:paraId="4402F088" w14:textId="77777777" w:rsidR="0034782C" w:rsidRPr="0029228F" w:rsidRDefault="0034782C" w:rsidP="00DD5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8F">
              <w:rPr>
                <w:rFonts w:ascii="Times New Roman" w:hAnsi="Times New Roman" w:cs="Times New Roman"/>
                <w:sz w:val="24"/>
                <w:szCs w:val="24"/>
              </w:rPr>
              <w:t>Тариф на услуги по транспортировке газа в транзитном потоке (руб./1000 м</w:t>
            </w:r>
            <w:r w:rsidRPr="002922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92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782C" w:rsidRPr="0029228F" w14:paraId="0A6C3517" w14:textId="77777777" w:rsidTr="0034782C">
        <w:tc>
          <w:tcPr>
            <w:tcW w:w="913" w:type="dxa"/>
          </w:tcPr>
          <w:p w14:paraId="03BD0058" w14:textId="77777777" w:rsidR="0034782C" w:rsidRPr="0029228F" w:rsidRDefault="0034782C" w:rsidP="00DD5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8F">
              <w:rPr>
                <w:rFonts w:ascii="Times New Roman" w:hAnsi="Times New Roman" w:cs="Times New Roman"/>
                <w:sz w:val="24"/>
                <w:szCs w:val="24"/>
              </w:rPr>
              <w:t>свыше 500</w:t>
            </w:r>
          </w:p>
        </w:tc>
        <w:tc>
          <w:tcPr>
            <w:tcW w:w="1701" w:type="dxa"/>
          </w:tcPr>
          <w:p w14:paraId="04C2D25D" w14:textId="77777777" w:rsidR="0034782C" w:rsidRPr="0029228F" w:rsidRDefault="0034782C" w:rsidP="00DD5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8F">
              <w:rPr>
                <w:rFonts w:ascii="Times New Roman" w:hAnsi="Times New Roman" w:cs="Times New Roman"/>
                <w:sz w:val="24"/>
                <w:szCs w:val="24"/>
              </w:rPr>
              <w:t>от 100 до 500 включительно</w:t>
            </w:r>
          </w:p>
        </w:tc>
        <w:tc>
          <w:tcPr>
            <w:tcW w:w="1701" w:type="dxa"/>
          </w:tcPr>
          <w:p w14:paraId="410CFB93" w14:textId="77777777" w:rsidR="0034782C" w:rsidRPr="0029228F" w:rsidRDefault="0034782C" w:rsidP="00DD5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8F">
              <w:rPr>
                <w:rFonts w:ascii="Times New Roman" w:hAnsi="Times New Roman" w:cs="Times New Roman"/>
                <w:sz w:val="24"/>
                <w:szCs w:val="24"/>
              </w:rPr>
              <w:t>от 10 до 100 включительно</w:t>
            </w:r>
          </w:p>
        </w:tc>
        <w:tc>
          <w:tcPr>
            <w:tcW w:w="1701" w:type="dxa"/>
          </w:tcPr>
          <w:p w14:paraId="2A1BFC50" w14:textId="77777777" w:rsidR="0034782C" w:rsidRPr="0029228F" w:rsidRDefault="0034782C" w:rsidP="00DD5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8F">
              <w:rPr>
                <w:rFonts w:ascii="Times New Roman" w:hAnsi="Times New Roman" w:cs="Times New Roman"/>
                <w:sz w:val="24"/>
                <w:szCs w:val="24"/>
              </w:rPr>
              <w:t>от 1 до 10 включительно</w:t>
            </w:r>
          </w:p>
        </w:tc>
        <w:tc>
          <w:tcPr>
            <w:tcW w:w="1701" w:type="dxa"/>
          </w:tcPr>
          <w:p w14:paraId="0EAB4E99" w14:textId="77777777" w:rsidR="0034782C" w:rsidRPr="0029228F" w:rsidRDefault="0034782C" w:rsidP="00DD5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8F">
              <w:rPr>
                <w:rFonts w:ascii="Times New Roman" w:hAnsi="Times New Roman" w:cs="Times New Roman"/>
                <w:sz w:val="24"/>
                <w:szCs w:val="24"/>
              </w:rPr>
              <w:t>от 0,1 до 1 включительно</w:t>
            </w:r>
          </w:p>
        </w:tc>
        <w:tc>
          <w:tcPr>
            <w:tcW w:w="1701" w:type="dxa"/>
          </w:tcPr>
          <w:p w14:paraId="5CF30CA3" w14:textId="77777777" w:rsidR="0034782C" w:rsidRPr="0029228F" w:rsidRDefault="0034782C" w:rsidP="00DD5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8F">
              <w:rPr>
                <w:rFonts w:ascii="Times New Roman" w:hAnsi="Times New Roman" w:cs="Times New Roman"/>
                <w:sz w:val="24"/>
                <w:szCs w:val="24"/>
              </w:rPr>
              <w:t>от 0,01 до 0,1 включительно</w:t>
            </w:r>
          </w:p>
        </w:tc>
        <w:tc>
          <w:tcPr>
            <w:tcW w:w="1701" w:type="dxa"/>
          </w:tcPr>
          <w:p w14:paraId="7338A6DF" w14:textId="77777777" w:rsidR="0034782C" w:rsidRPr="0029228F" w:rsidRDefault="0034782C" w:rsidP="00DD5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8F">
              <w:rPr>
                <w:rFonts w:ascii="Times New Roman" w:hAnsi="Times New Roman" w:cs="Times New Roman"/>
                <w:sz w:val="24"/>
                <w:szCs w:val="24"/>
              </w:rPr>
              <w:t>до 0,01 включительно</w:t>
            </w:r>
          </w:p>
        </w:tc>
        <w:tc>
          <w:tcPr>
            <w:tcW w:w="1417" w:type="dxa"/>
          </w:tcPr>
          <w:p w14:paraId="5F66BB29" w14:textId="77777777" w:rsidR="0034782C" w:rsidRPr="0029228F" w:rsidRDefault="0034782C" w:rsidP="00DD5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8F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vMerge/>
          </w:tcPr>
          <w:p w14:paraId="0327015E" w14:textId="77777777" w:rsidR="0034782C" w:rsidRPr="0029228F" w:rsidRDefault="0034782C" w:rsidP="00DD5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2C" w:rsidRPr="0029228F" w14:paraId="71B8EC63" w14:textId="77777777" w:rsidTr="0034782C">
        <w:tc>
          <w:tcPr>
            <w:tcW w:w="14237" w:type="dxa"/>
            <w:gridSpan w:val="9"/>
          </w:tcPr>
          <w:p w14:paraId="743D60D6" w14:textId="6080B444" w:rsidR="0029228F" w:rsidRPr="0029228F" w:rsidRDefault="0034782C" w:rsidP="00DD5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</w:t>
            </w:r>
            <w:r w:rsidRPr="0034782C">
              <w:rPr>
                <w:rFonts w:ascii="Times New Roman" w:hAnsi="Times New Roman" w:cs="Times New Roman"/>
                <w:sz w:val="24"/>
                <w:szCs w:val="24"/>
              </w:rPr>
              <w:t>с 1 декабря 2022 года</w:t>
            </w:r>
          </w:p>
        </w:tc>
      </w:tr>
      <w:tr w:rsidR="0034782C" w:rsidRPr="0029228F" w14:paraId="27210BD9" w14:textId="77777777" w:rsidTr="0034782C">
        <w:tc>
          <w:tcPr>
            <w:tcW w:w="913" w:type="dxa"/>
          </w:tcPr>
          <w:p w14:paraId="5E519038" w14:textId="0C3395D1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C">
              <w:t>-</w:t>
            </w:r>
          </w:p>
        </w:tc>
        <w:tc>
          <w:tcPr>
            <w:tcW w:w="1701" w:type="dxa"/>
            <w:vAlign w:val="center"/>
          </w:tcPr>
          <w:p w14:paraId="7A1690BA" w14:textId="32072055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C">
              <w:t>711,64</w:t>
            </w:r>
          </w:p>
        </w:tc>
        <w:tc>
          <w:tcPr>
            <w:tcW w:w="1701" w:type="dxa"/>
            <w:vAlign w:val="center"/>
          </w:tcPr>
          <w:p w14:paraId="4EBB2E59" w14:textId="56703990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C">
              <w:t>794,56</w:t>
            </w:r>
          </w:p>
        </w:tc>
        <w:tc>
          <w:tcPr>
            <w:tcW w:w="1701" w:type="dxa"/>
            <w:vAlign w:val="center"/>
          </w:tcPr>
          <w:p w14:paraId="7DEDF30E" w14:textId="2A5D3D9A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C">
              <w:t>1122,36</w:t>
            </w:r>
          </w:p>
        </w:tc>
        <w:tc>
          <w:tcPr>
            <w:tcW w:w="1701" w:type="dxa"/>
            <w:vAlign w:val="center"/>
          </w:tcPr>
          <w:p w14:paraId="2C92616A" w14:textId="56111330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C">
              <w:t>1132,28</w:t>
            </w:r>
          </w:p>
        </w:tc>
        <w:tc>
          <w:tcPr>
            <w:tcW w:w="1701" w:type="dxa"/>
            <w:vAlign w:val="center"/>
          </w:tcPr>
          <w:p w14:paraId="06AFE6C5" w14:textId="6819F4E6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C">
              <w:t>1142,21</w:t>
            </w:r>
          </w:p>
        </w:tc>
        <w:tc>
          <w:tcPr>
            <w:tcW w:w="1701" w:type="dxa"/>
            <w:vAlign w:val="center"/>
          </w:tcPr>
          <w:p w14:paraId="2534BD14" w14:textId="46D4FAF0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C">
              <w:t>1152,15</w:t>
            </w:r>
          </w:p>
        </w:tc>
        <w:tc>
          <w:tcPr>
            <w:tcW w:w="1417" w:type="dxa"/>
            <w:vAlign w:val="center"/>
          </w:tcPr>
          <w:p w14:paraId="734673DE" w14:textId="73ABABCA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C">
              <w:t>653,57</w:t>
            </w:r>
          </w:p>
        </w:tc>
        <w:tc>
          <w:tcPr>
            <w:tcW w:w="1701" w:type="dxa"/>
          </w:tcPr>
          <w:p w14:paraId="70D7F00D" w14:textId="157EC799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82C" w:rsidRPr="0029228F" w14:paraId="08C06B82" w14:textId="77777777" w:rsidTr="0034782C">
        <w:tc>
          <w:tcPr>
            <w:tcW w:w="14237" w:type="dxa"/>
            <w:gridSpan w:val="9"/>
            <w:vAlign w:val="center"/>
          </w:tcPr>
          <w:p w14:paraId="39D057AD" w14:textId="61F39542" w:rsidR="0029228F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</w:t>
            </w:r>
            <w:r w:rsidRPr="0034782C">
              <w:rPr>
                <w:rFonts w:ascii="Times New Roman" w:hAnsi="Times New Roman" w:cs="Times New Roman"/>
                <w:sz w:val="24"/>
                <w:szCs w:val="24"/>
              </w:rPr>
              <w:t>с 1 июля 2024 года</w:t>
            </w:r>
          </w:p>
        </w:tc>
      </w:tr>
      <w:tr w:rsidR="0034782C" w:rsidRPr="0029228F" w14:paraId="6B20B7FB" w14:textId="77777777" w:rsidTr="0034782C">
        <w:tc>
          <w:tcPr>
            <w:tcW w:w="913" w:type="dxa"/>
          </w:tcPr>
          <w:p w14:paraId="58E8FDAB" w14:textId="4B156108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F6">
              <w:t>-</w:t>
            </w:r>
          </w:p>
        </w:tc>
        <w:tc>
          <w:tcPr>
            <w:tcW w:w="1701" w:type="dxa"/>
            <w:vAlign w:val="center"/>
          </w:tcPr>
          <w:p w14:paraId="7D585FBC" w14:textId="0E385C55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F6">
              <w:t>761,45</w:t>
            </w:r>
          </w:p>
        </w:tc>
        <w:tc>
          <w:tcPr>
            <w:tcW w:w="1701" w:type="dxa"/>
            <w:vAlign w:val="center"/>
          </w:tcPr>
          <w:p w14:paraId="425DAE9A" w14:textId="233AD5FD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F6">
              <w:t>850,18</w:t>
            </w:r>
          </w:p>
        </w:tc>
        <w:tc>
          <w:tcPr>
            <w:tcW w:w="1701" w:type="dxa"/>
            <w:vAlign w:val="center"/>
          </w:tcPr>
          <w:p w14:paraId="1F0014CD" w14:textId="23300BBA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F6">
              <w:t>1200,93</w:t>
            </w:r>
          </w:p>
        </w:tc>
        <w:tc>
          <w:tcPr>
            <w:tcW w:w="1701" w:type="dxa"/>
            <w:vAlign w:val="center"/>
          </w:tcPr>
          <w:p w14:paraId="612AC18E" w14:textId="053E969F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F6">
              <w:t>1211,54</w:t>
            </w:r>
          </w:p>
        </w:tc>
        <w:tc>
          <w:tcPr>
            <w:tcW w:w="1701" w:type="dxa"/>
            <w:vAlign w:val="center"/>
          </w:tcPr>
          <w:p w14:paraId="4050508F" w14:textId="4D250024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F6">
              <w:t>1222,16</w:t>
            </w:r>
          </w:p>
        </w:tc>
        <w:tc>
          <w:tcPr>
            <w:tcW w:w="1701" w:type="dxa"/>
            <w:vAlign w:val="center"/>
          </w:tcPr>
          <w:p w14:paraId="642F4DF9" w14:textId="1F834FA1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F6">
              <w:t>1232,80</w:t>
            </w:r>
          </w:p>
        </w:tc>
        <w:tc>
          <w:tcPr>
            <w:tcW w:w="1417" w:type="dxa"/>
            <w:vAlign w:val="center"/>
          </w:tcPr>
          <w:p w14:paraId="05CF2300" w14:textId="0B929235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F6">
              <w:t>699,32</w:t>
            </w:r>
          </w:p>
        </w:tc>
        <w:tc>
          <w:tcPr>
            <w:tcW w:w="1701" w:type="dxa"/>
          </w:tcPr>
          <w:p w14:paraId="767E6CCC" w14:textId="3BBC06E2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82C" w:rsidRPr="0029228F" w14:paraId="5DA8B856" w14:textId="77777777" w:rsidTr="0034782C">
        <w:tc>
          <w:tcPr>
            <w:tcW w:w="14237" w:type="dxa"/>
            <w:gridSpan w:val="9"/>
            <w:vAlign w:val="center"/>
          </w:tcPr>
          <w:p w14:paraId="5A50826F" w14:textId="58B1FFA2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</w:t>
            </w:r>
            <w:r w:rsidRPr="0034782C">
              <w:rPr>
                <w:rFonts w:ascii="Times New Roman" w:hAnsi="Times New Roman" w:cs="Times New Roman"/>
                <w:sz w:val="24"/>
                <w:szCs w:val="24"/>
              </w:rPr>
              <w:t>с 1 июля 2025 года</w:t>
            </w:r>
          </w:p>
        </w:tc>
      </w:tr>
      <w:tr w:rsidR="0034782C" w:rsidRPr="0029228F" w14:paraId="0CB0791F" w14:textId="77777777" w:rsidTr="0034782C">
        <w:tc>
          <w:tcPr>
            <w:tcW w:w="913" w:type="dxa"/>
          </w:tcPr>
          <w:p w14:paraId="0005237F" w14:textId="35C40FCF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4">
              <w:t>-</w:t>
            </w:r>
          </w:p>
        </w:tc>
        <w:tc>
          <w:tcPr>
            <w:tcW w:w="1701" w:type="dxa"/>
            <w:vAlign w:val="center"/>
          </w:tcPr>
          <w:p w14:paraId="602F61E7" w14:textId="3D9F3711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4">
              <w:t>814,75</w:t>
            </w:r>
          </w:p>
        </w:tc>
        <w:tc>
          <w:tcPr>
            <w:tcW w:w="1701" w:type="dxa"/>
            <w:vAlign w:val="center"/>
          </w:tcPr>
          <w:p w14:paraId="14CBBF8D" w14:textId="201049DD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4">
              <w:t>909,69</w:t>
            </w:r>
          </w:p>
        </w:tc>
        <w:tc>
          <w:tcPr>
            <w:tcW w:w="1701" w:type="dxa"/>
            <w:vAlign w:val="center"/>
          </w:tcPr>
          <w:p w14:paraId="67804363" w14:textId="2BEE7017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4">
              <w:t>1285,00</w:t>
            </w:r>
          </w:p>
        </w:tc>
        <w:tc>
          <w:tcPr>
            <w:tcW w:w="1701" w:type="dxa"/>
            <w:vAlign w:val="center"/>
          </w:tcPr>
          <w:p w14:paraId="3EA60B86" w14:textId="754EDCCC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4">
              <w:t>1296,35</w:t>
            </w:r>
          </w:p>
        </w:tc>
        <w:tc>
          <w:tcPr>
            <w:tcW w:w="1701" w:type="dxa"/>
            <w:vAlign w:val="center"/>
          </w:tcPr>
          <w:p w14:paraId="0314F65D" w14:textId="6D797205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4">
              <w:t>1307,71</w:t>
            </w:r>
          </w:p>
        </w:tc>
        <w:tc>
          <w:tcPr>
            <w:tcW w:w="1701" w:type="dxa"/>
            <w:vAlign w:val="center"/>
          </w:tcPr>
          <w:p w14:paraId="563C09BA" w14:textId="67182A04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4">
              <w:t>1319,10</w:t>
            </w:r>
          </w:p>
        </w:tc>
        <w:tc>
          <w:tcPr>
            <w:tcW w:w="1417" w:type="dxa"/>
            <w:vAlign w:val="center"/>
          </w:tcPr>
          <w:p w14:paraId="584E0A66" w14:textId="2510D391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B4">
              <w:t>748,27</w:t>
            </w:r>
          </w:p>
        </w:tc>
        <w:tc>
          <w:tcPr>
            <w:tcW w:w="1701" w:type="dxa"/>
          </w:tcPr>
          <w:p w14:paraId="44F1D621" w14:textId="3760DED3" w:rsidR="0034782C" w:rsidRPr="0029228F" w:rsidRDefault="0034782C" w:rsidP="00347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CAE8666" w14:textId="77777777" w:rsidR="002F5D03" w:rsidRPr="0029228F" w:rsidRDefault="002F5D03" w:rsidP="0034782C">
      <w:pPr>
        <w:rPr>
          <w:rFonts w:ascii="Times New Roman" w:hAnsi="Times New Roman" w:cs="Times New Roman"/>
          <w:sz w:val="24"/>
          <w:szCs w:val="24"/>
        </w:rPr>
      </w:pPr>
    </w:p>
    <w:sectPr w:rsidR="002F5D03" w:rsidRPr="0029228F" w:rsidSect="0034782C">
      <w:pgSz w:w="16838" w:h="11906" w:orient="landscape"/>
      <w:pgMar w:top="115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49DC" w14:textId="77777777" w:rsidR="00EC7203" w:rsidRDefault="00EC7203" w:rsidP="0034782C">
      <w:pPr>
        <w:spacing w:after="0" w:line="240" w:lineRule="auto"/>
      </w:pPr>
      <w:r>
        <w:separator/>
      </w:r>
    </w:p>
  </w:endnote>
  <w:endnote w:type="continuationSeparator" w:id="0">
    <w:p w14:paraId="15F09954" w14:textId="77777777" w:rsidR="00EC7203" w:rsidRDefault="00EC7203" w:rsidP="0034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4487" w14:textId="77777777" w:rsidR="00EC7203" w:rsidRDefault="00EC7203" w:rsidP="0034782C">
      <w:pPr>
        <w:spacing w:after="0" w:line="240" w:lineRule="auto"/>
      </w:pPr>
      <w:r>
        <w:separator/>
      </w:r>
    </w:p>
  </w:footnote>
  <w:footnote w:type="continuationSeparator" w:id="0">
    <w:p w14:paraId="77AAF542" w14:textId="77777777" w:rsidR="00EC7203" w:rsidRDefault="00EC7203" w:rsidP="00347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8F"/>
    <w:rsid w:val="0029228F"/>
    <w:rsid w:val="002F5D03"/>
    <w:rsid w:val="0034782C"/>
    <w:rsid w:val="003F5837"/>
    <w:rsid w:val="00E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75ED7"/>
  <w15:chartTrackingRefBased/>
  <w15:docId w15:val="{A1879116-C2BD-45BE-A761-66B6FA3D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2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82C"/>
  </w:style>
  <w:style w:type="paragraph" w:styleId="a5">
    <w:name w:val="footer"/>
    <w:basedOn w:val="a"/>
    <w:link w:val="a6"/>
    <w:uiPriority w:val="99"/>
    <w:unhideWhenUsed/>
    <w:rsid w:val="0034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 Руслан Алашович</dc:creator>
  <cp:keywords/>
  <dc:description/>
  <cp:lastModifiedBy>Чумаков Руслан Алашович</cp:lastModifiedBy>
  <cp:revision>1</cp:revision>
  <dcterms:created xsi:type="dcterms:W3CDTF">2023-01-14T07:41:00Z</dcterms:created>
  <dcterms:modified xsi:type="dcterms:W3CDTF">2023-01-14T08:03:00Z</dcterms:modified>
</cp:coreProperties>
</file>